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List Paragraph"/>
        <w:numPr>
          <w:ilvl w:val="0"/>
          <w:numId w:val="2"/>
        </w:num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"https://plovdiv2019.eu/en"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https://plovdiv2019.eu/en</w:t>
      </w:r>
      <w:r>
        <w:rPr/>
        <w:fldChar w:fldCharType="end" w:fldLock="0"/>
      </w:r>
    </w:p>
    <w:p>
      <w:pPr>
        <w:pStyle w:val="List Paragraph"/>
      </w:pPr>
    </w:p>
    <w:p>
      <w:pPr>
        <w:pStyle w:val="List Paragraph"/>
      </w:pPr>
    </w:p>
    <w:p>
      <w:pPr>
        <w:pStyle w:val="Normal.0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Geografia politica e turismo:</w:t>
      </w:r>
    </w:p>
    <w:p>
      <w:pPr>
        <w:pStyle w:val="List Paragraph"/>
        <w:numPr>
          <w:ilvl w:val="0"/>
          <w:numId w:val="2"/>
        </w:num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"https://whc.unesco.org/en/list/"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https://whc.unesco.org/en/list/</w:t>
      </w:r>
      <w:r>
        <w:rPr/>
        <w:fldChar w:fldCharType="end" w:fldLock="0"/>
      </w:r>
    </w:p>
    <w:p>
      <w:pPr>
        <w:pStyle w:val="List Paragraph"/>
        <w:numPr>
          <w:ilvl w:val="0"/>
          <w:numId w:val="2"/>
        </w:num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"https://www.turismo.al/2018/06/saseno-albania/"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https://www.turismo.al/2018/06/saseno-albania/</w:t>
      </w:r>
      <w:r>
        <w:rPr/>
        <w:fldChar w:fldCharType="end" w:fldLock="0"/>
      </w:r>
    </w:p>
    <w:p>
      <w:pPr>
        <w:pStyle w:val="List Paragraph"/>
        <w:numPr>
          <w:ilvl w:val="0"/>
          <w:numId w:val="2"/>
        </w:num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"https://www.lonelyplanet.com/news/2017/05/01/albanias-secret-military-base-sazan-island-opens-visitors/"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https://www.lonelyplanet.com/news/2017/05/01/albanias-secret-military-base-sazan-island-opens-visitors/</w:t>
      </w:r>
      <w:r>
        <w:rPr/>
        <w:fldChar w:fldCharType="end" w:fldLock="0"/>
      </w:r>
    </w:p>
    <w:p>
      <w:pPr>
        <w:pStyle w:val="List Paragraph"/>
        <w:numPr>
          <w:ilvl w:val="0"/>
          <w:numId w:val="2"/>
        </w:num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"https://www.sacrarioredipuglia.it/index.html"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https://www.sacrarioredipuglia.it/index.html</w:t>
      </w:r>
      <w:r>
        <w:rPr/>
        <w:fldChar w:fldCharType="end" w:fldLock="0"/>
      </w:r>
    </w:p>
    <w:p>
      <w:pPr>
        <w:pStyle w:val="List Paragraph"/>
        <w:numPr>
          <w:ilvl w:val="0"/>
          <w:numId w:val="2"/>
        </w:num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"https://www.gov.il/en/Departments/ministry_of_tourism"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https://www.gov.il/en/Departments/ministry_of_tourism</w:t>
      </w:r>
      <w:r>
        <w:rPr/>
        <w:fldChar w:fldCharType="end" w:fldLock="0"/>
      </w:r>
    </w:p>
    <w:p>
      <w:pPr>
        <w:pStyle w:val="List Paragraph"/>
        <w:numPr>
          <w:ilvl w:val="0"/>
          <w:numId w:val="2"/>
        </w:num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"http://www.caimorbegno.org/?portfolio=sentiero-roma"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http://www.caimorbegno.org/?portfolio=sentiero-roma</w:t>
      </w:r>
      <w:r>
        <w:rPr/>
        <w:fldChar w:fldCharType="end" w:fldLock="0"/>
      </w:r>
      <w:r>
        <w:rPr>
          <w:rtl w:val="0"/>
          <w:lang w:val="it-IT"/>
        </w:rPr>
        <w:t xml:space="preserve"> </w:t>
      </w:r>
    </w:p>
    <w:p>
      <w:pPr>
        <w:pStyle w:val="List Paragraph"/>
      </w:pPr>
    </w:p>
    <w:p>
      <w:pPr>
        <w:pStyle w:val="List Paragraph"/>
      </w:pPr>
    </w:p>
    <w:p>
      <w:pPr>
        <w:pStyle w:val="Normal.0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Turismo sociale:</w:t>
      </w:r>
    </w:p>
    <w:p>
      <w:pPr>
        <w:pStyle w:val="List Paragraph"/>
        <w:numPr>
          <w:ilvl w:val="0"/>
          <w:numId w:val="3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"http://www.turismo-sociale.com/"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http://www.turismo-sociale.com/</w:t>
      </w:r>
      <w:r>
        <w:rPr>
          <w:sz w:val="24"/>
          <w:szCs w:val="24"/>
        </w:rPr>
        <w:fldChar w:fldCharType="end" w:fldLock="0"/>
      </w:r>
    </w:p>
    <w:p>
      <w:pPr>
        <w:pStyle w:val="Normal.0"/>
        <w:rPr>
          <w:sz w:val="24"/>
          <w:szCs w:val="24"/>
        </w:rPr>
      </w:pPr>
    </w:p>
    <w:p>
      <w:pPr>
        <w:pStyle w:val="Normal.0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Politiche per il turismo:</w:t>
      </w:r>
    </w:p>
    <w:p>
      <w:pPr>
        <w:pStyle w:val="List Paragraph"/>
        <w:numPr>
          <w:ilvl w:val="0"/>
          <w:numId w:val="3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"https://www.ecb.europa.eu/ecb/legal/pdf/it_lisbon_treaty.pdf"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https://www.ecb.europa.eu/ecb/legal/pdf/it_lisbon_treaty.pdf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(per scaricare il Trattato di Lisbona)</w:t>
      </w:r>
    </w:p>
    <w:p>
      <w:pPr>
        <w:pStyle w:val="List Paragraph"/>
        <w:numPr>
          <w:ilvl w:val="0"/>
          <w:numId w:val="3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"http://ec.europa.eu/transparency/regdoc/rep/1/2010/IT/1-2010-352-IT-F1-1.Pdf"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http://ec.europa.eu/transparency/regdoc/rep/1/2010/IT/1-2010-352-IT-F1-1.Pdf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(obietti UE sul turismo, scaricati come PDF)</w:t>
      </w:r>
    </w:p>
    <w:p>
      <w:pPr>
        <w:pStyle w:val="List Paragraph"/>
        <w:numPr>
          <w:ilvl w:val="0"/>
          <w:numId w:val="3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"http://www.europarl.europa.eu/sides/getDoc.do?pubRef=-//EP//TEXT+TA+P8-TA-2015-0395+0+DOC+XML+V0//IT"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http://www.europarl.europa.eu/sides/getDoc.do?pubRef=-//EP//TEXT+TA+P8-TA-2015-0395+0+DOC+XML+V0//IT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it-IT"/>
        </w:rPr>
        <w:t xml:space="preserve"> 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</w:rPr>
      </w:pPr>
      <w:r>
        <w:rPr>
          <w:sz w:val="24"/>
          <w:szCs w:val="24"/>
          <w:rtl w:val="0"/>
          <w:lang w:val="it-IT"/>
        </w:rPr>
        <w:t xml:space="preserve">             (testo risoluzione </w:t>
      </w:r>
      <w:r>
        <w:rPr>
          <w:rFonts w:ascii="Times New Roman" w:hAnsi="Times New Roman" w:hint="default"/>
          <w:rtl w:val="0"/>
          <w:lang w:val="it-IT"/>
        </w:rPr>
        <w:t>«</w:t>
      </w:r>
      <w:r>
        <w:rPr>
          <w:rFonts w:ascii="Times New Roman" w:hAnsi="Times New Roman"/>
          <w:rtl w:val="0"/>
          <w:lang w:val="it-IT"/>
        </w:rPr>
        <w:t>Nuove sfide e strategie per promuovere il turismo in Europa</w:t>
      </w:r>
      <w:r>
        <w:rPr>
          <w:rFonts w:ascii="Times New Roman" w:hAnsi="Times New Roman" w:hint="default"/>
          <w:rtl w:val="0"/>
          <w:lang w:val="it-IT"/>
        </w:rPr>
        <w:t xml:space="preserve">» </w:t>
      </w:r>
      <w:r>
        <w:rPr>
          <w:rFonts w:ascii="Times New Roman" w:hAnsi="Times New Roman"/>
          <w:rtl w:val="0"/>
          <w:lang w:val="it-IT"/>
        </w:rPr>
        <w:t>P8_TA(2015)0391)</w:t>
      </w:r>
    </w:p>
    <w:p>
      <w:pPr>
        <w:pStyle w:val="List Paragraph"/>
        <w:numPr>
          <w:ilvl w:val="0"/>
          <w:numId w:val="5"/>
        </w:numPr>
        <w:bidi w:val="0"/>
        <w:ind w:right="0"/>
        <w:jc w:val="left"/>
        <w:rPr>
          <w:rtl w:val="0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"https://www.iriss.cnr.it/rapporto-sul-turismo-italiano/"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https://www.iriss.cnr.it/rapporto-sul-turismo-italiano/</w:t>
      </w:r>
      <w:r>
        <w:rPr/>
        <w:fldChar w:fldCharType="end" w:fldLock="0"/>
      </w:r>
    </w:p>
    <w:p>
      <w:pPr>
        <w:pStyle w:val="List Paragraph"/>
        <w:numPr>
          <w:ilvl w:val="0"/>
          <w:numId w:val="2"/>
        </w:numPr>
        <w:bidi w:val="0"/>
        <w:spacing w:after="0" w:line="240" w:lineRule="auto"/>
        <w:ind w:right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Style w:val="Hyperlink.0"/>
          <w:rFonts w:ascii="Times New Roman" w:cs="Times New Roman" w:hAnsi="Times New Roman" w:eastAsia="Times New Roman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</w:rPr>
        <w:instrText xml:space="preserve"> HYPERLINK "http://www.gazzettaufficiale.it/atto/serie_generale/caricaArticolo?art.progressivo=0&amp;art.idArticolo=5&amp;art.versione=1&amp;art.codiceRedazionale=001G0187&amp;art.dataPubblicazioneGazzetta=2001-04-20&amp;art.idGruppo=1&amp;art.idSottoArticolo1=10&amp;art.idSottoArticolo=1&amp;art.flagTipoArticolo=0"</w:instrText>
      </w:r>
      <w:r>
        <w:rPr>
          <w:rStyle w:val="Hyperlink.0"/>
          <w:rFonts w:ascii="Times New Roman" w:cs="Times New Roman" w:hAnsi="Times New Roman" w:eastAsia="Times New Roman"/>
        </w:rPr>
        <w:fldChar w:fldCharType="separate" w:fldLock="0"/>
      </w:r>
      <w:r>
        <w:rPr>
          <w:rStyle w:val="Hyperlink.0"/>
          <w:rFonts w:ascii="Times New Roman" w:hAnsi="Times New Roman"/>
          <w:rtl w:val="0"/>
          <w:lang w:val="it-IT"/>
        </w:rPr>
        <w:t>http://www.gazzettaufficiale.it/atto/serie_generale/caricaArticolo?art.progressivo=0&amp;art.idArticolo=5&amp;art.versione=1&amp;art.codiceRedazionale=001G0187&amp;art.dataPubblicazioneGazzetta=2001-04-20&amp;art.idGruppo=1&amp;art.idSottoArticolo1=10&amp;art.idSottoArticolo=1&amp;art.flagTipoArticolo=0</w:t>
      </w:r>
      <w:r>
        <w:rPr>
          <w:rFonts w:ascii="Times New Roman" w:cs="Times New Roman" w:hAnsi="Times New Roman" w:eastAsia="Times New Roman"/>
        </w:rPr>
        <w:fldChar w:fldCharType="end" w:fldLock="0"/>
      </w:r>
      <w:r>
        <w:rPr>
          <w:rFonts w:ascii="Times New Roman" w:hAnsi="Times New Roman"/>
          <w:rtl w:val="0"/>
          <w:lang w:val="it-IT"/>
        </w:rPr>
        <w:t xml:space="preserve"> 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it-IT"/>
        </w:rPr>
        <w:t xml:space="preserve">             (art.5 n.135 del 29 marzo 2001, Sistemi Turistici Locali)</w:t>
      </w:r>
    </w:p>
    <w:p>
      <w:pPr>
        <w:pStyle w:val="List Paragraph"/>
        <w:spacing w:after="0" w:line="240" w:lineRule="auto"/>
        <w:rPr>
          <w:rFonts w:ascii="Times New Roman" w:cs="Times New Roman" w:hAnsi="Times New Roman" w:eastAsia="Times New Roman"/>
        </w:rPr>
      </w:pPr>
    </w:p>
    <w:p>
      <w:pPr>
        <w:pStyle w:val="List Paragraph"/>
        <w:spacing w:after="0" w:line="240" w:lineRule="auto"/>
        <w:rPr>
          <w:rFonts w:ascii="Times New Roman" w:cs="Times New Roman" w:hAnsi="Times New Roman" w:eastAsia="Times New Roman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Turismo del volontariato:</w:t>
      </w:r>
    </w:p>
    <w:p>
      <w:pPr>
        <w:pStyle w:val="List Paragraph"/>
        <w:numPr>
          <w:ilvl w:val="0"/>
          <w:numId w:val="3"/>
        </w:numPr>
        <w:bidi w:val="0"/>
        <w:spacing w:after="0" w:line="240" w:lineRule="auto"/>
        <w:ind w:right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"https://www.wwoof.it/it/"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it-IT"/>
        </w:rPr>
        <w:t>https://www.wwoof.it/it/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Fonts w:ascii="Times New Roman" w:cs="Times New Roman" w:hAnsi="Times New Roman" w:eastAsia="Times New Roman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2"/>
  </w:abstractNum>
  <w:abstractNum w:abstractNumId="3">
    <w:multiLevelType w:val="hybridMultilevel"/>
    <w:styleLink w:val="Stile importato 2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·"/>
        <w:lvlJc w:val="left"/>
        <w:pPr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ind w:left="288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ind w:left="504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character" w:styleId="Hyperlink.0">
    <w:name w:val="Hyperlink.0"/>
    <w:basedOn w:val="Hyperlink"/>
    <w:next w:val="Hyperlink.0"/>
    <w:rPr>
      <w:color w:val="0563c1"/>
      <w:u w:val="single" w:color="0563c1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numbering" w:styleId="Stile importato 1">
    <w:name w:val="Stile importato 1"/>
    <w:pPr>
      <w:numPr>
        <w:numId w:val="1"/>
      </w:numPr>
    </w:p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numbering" w:styleId="Stile importato 2">
    <w:name w:val="Stile importato 2"/>
    <w:pPr>
      <w:numPr>
        <w:numId w:val="4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